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1800"/>
        <w:tblW w:w="14850" w:type="dxa"/>
        <w:tblLook w:val="04A0" w:firstRow="1" w:lastRow="0" w:firstColumn="1" w:lastColumn="0" w:noHBand="0" w:noVBand="1"/>
      </w:tblPr>
      <w:tblGrid>
        <w:gridCol w:w="675"/>
        <w:gridCol w:w="1701"/>
        <w:gridCol w:w="2977"/>
        <w:gridCol w:w="5528"/>
        <w:gridCol w:w="2835"/>
        <w:gridCol w:w="1134"/>
      </w:tblGrid>
      <w:tr w:rsidR="00734459" w:rsidRPr="009F7F7A" w:rsidTr="001A63EB">
        <w:trPr>
          <w:trHeight w:val="765"/>
        </w:trPr>
        <w:tc>
          <w:tcPr>
            <w:tcW w:w="148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459" w:rsidRPr="00E15D18" w:rsidRDefault="00734459" w:rsidP="001A63EB">
            <w:pPr>
              <w:widowControl/>
              <w:jc w:val="left"/>
              <w:rPr>
                <w:rFonts w:ascii="黑体" w:eastAsia="黑体" w:hAnsi="黑体" w:cs="宋体" w:hint="eastAsia"/>
                <w:bCs/>
                <w:color w:val="000000"/>
                <w:kern w:val="0"/>
                <w:sz w:val="32"/>
                <w:szCs w:val="32"/>
              </w:rPr>
            </w:pPr>
          </w:p>
          <w:p w:rsidR="00734459" w:rsidRPr="009F7F7A" w:rsidRDefault="00734459" w:rsidP="001A63EB">
            <w:pPr>
              <w:widowControl/>
              <w:jc w:val="center"/>
              <w:rPr>
                <w:rFonts w:ascii="方正小标宋简体" w:eastAsia="方正小标宋简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</w:pPr>
            <w:r w:rsidRPr="009F7F7A">
              <w:rPr>
                <w:rFonts w:ascii="方正小标宋简体" w:eastAsia="方正小标宋简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t>普法责任清单</w:t>
            </w:r>
          </w:p>
        </w:tc>
      </w:tr>
      <w:tr w:rsidR="00734459" w:rsidRPr="009F7F7A" w:rsidTr="001A63EB">
        <w:trPr>
          <w:trHeight w:val="561"/>
        </w:trPr>
        <w:tc>
          <w:tcPr>
            <w:tcW w:w="53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责任单位：广州市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一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汽巴士有限公司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2018年6月21日</w:t>
            </w:r>
          </w:p>
        </w:tc>
      </w:tr>
      <w:tr w:rsidR="00734459" w:rsidRPr="009F7F7A" w:rsidTr="001A63EB">
        <w:trPr>
          <w:trHeight w:val="4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普法对象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重点普法内容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普法责任和落实形式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预期目标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责任部门</w:t>
            </w:r>
          </w:p>
        </w:tc>
      </w:tr>
      <w:tr w:rsidR="00734459" w:rsidRPr="009F7F7A" w:rsidTr="001A63EB">
        <w:trPr>
          <w:trHeight w:val="15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全体管理人员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《刑法》《刑事诉讼法》《民事诉讼法》《安全生产法》《消防法》等安全生产等管理相关法律法规。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普及有关法律知识，提高对应岗位人员业务能力，提升公司依法治企管理水平。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安全服务部</w:t>
            </w:r>
          </w:p>
        </w:tc>
      </w:tr>
      <w:tr w:rsidR="00734459" w:rsidRPr="009F7F7A" w:rsidTr="001A63EB">
        <w:trPr>
          <w:trHeight w:val="13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全体管理人员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《保密法》等保密事务管理相关法律法规。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普及有关法律知识，提高对应岗位人员业务能力，提升公司依法治企管理水平。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办公室</w:t>
            </w:r>
          </w:p>
        </w:tc>
      </w:tr>
      <w:tr w:rsidR="00734459" w:rsidRPr="009F7F7A" w:rsidTr="001A63EB">
        <w:trPr>
          <w:trHeight w:val="12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全体管理人员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《劳动法》《劳动合同法》《劳动仲裁法》等相关劳动关系管理相关法律法规。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普及有关法律知识，提高对应岗位人员业务能力，提升公司依法治企管理水平。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人力资源部</w:t>
            </w:r>
          </w:p>
        </w:tc>
      </w:tr>
      <w:tr w:rsidR="00734459" w:rsidRPr="009F7F7A" w:rsidTr="001A63EB">
        <w:trPr>
          <w:trHeight w:val="12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全体党员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《党章》等党员权利义务规范有关的党内法规。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普及有关法律知识，提高对应岗位人员业务能力，提升公司依法治企管理水平。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党群工作部会监察室</w:t>
            </w:r>
          </w:p>
        </w:tc>
      </w:tr>
      <w:tr w:rsidR="00734459" w:rsidRPr="009F7F7A" w:rsidTr="001A63EB">
        <w:trPr>
          <w:trHeight w:val="1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全体团员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《团章》等团员权利义务规范有关的团内法规。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普及有关法律知识，提高对应岗位人员业务能力，提升公司依法治企管理水平。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党群工作部（团委）</w:t>
            </w:r>
          </w:p>
        </w:tc>
      </w:tr>
      <w:tr w:rsidR="00734459" w:rsidRPr="009F7F7A" w:rsidTr="001A63EB">
        <w:trPr>
          <w:trHeight w:val="14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中层管理人员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《公司法》等企业管理相关法律法规。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普及有关法律知识，提高中层管理人员法治意识，提升公司依法治企管理水平。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办公室会党群工作部</w:t>
            </w:r>
          </w:p>
        </w:tc>
      </w:tr>
      <w:tr w:rsidR="00734459" w:rsidRPr="009F7F7A" w:rsidTr="001A63EB">
        <w:trPr>
          <w:trHeight w:val="14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一般管理人员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《民法》《合同法》《物权法》《仲裁法》《公司法》等经济事务日常管理相关法律法规。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普及有关法律知识，提高对应岗位人员业务能力，提升公司依法治企管理水平。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办公室</w:t>
            </w:r>
          </w:p>
        </w:tc>
      </w:tr>
      <w:tr w:rsidR="00734459" w:rsidRPr="009F7F7A" w:rsidTr="001A63EB">
        <w:trPr>
          <w:trHeight w:val="14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一般管理人员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《政府采购法》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《招投标管理办法》等招投标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采购项目管理相关法律法规。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普及有关法律知识，提高对应岗位人员业务能力，提升公司依法治企管理水平。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办公室（招标办）</w:t>
            </w:r>
          </w:p>
        </w:tc>
      </w:tr>
      <w:tr w:rsidR="00734459" w:rsidRPr="009F7F7A" w:rsidTr="001A63EB">
        <w:trPr>
          <w:trHeight w:val="14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相关管理人员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《审计法》等审计管理相关法律法规。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普及有关法律知识，提高对应岗位人员业务能力，提升公司依法治企管理水平。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办公室（审计室）</w:t>
            </w:r>
          </w:p>
        </w:tc>
      </w:tr>
      <w:tr w:rsidR="00734459" w:rsidRPr="009F7F7A" w:rsidTr="001A63EB">
        <w:trPr>
          <w:trHeight w:val="14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宣传干事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《著作权法》等宣传管理相关法律法规。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普及有关法律知识，提高对应岗位人员业务能力，提升公司依法治企管理水平。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党群工作部</w:t>
            </w:r>
          </w:p>
        </w:tc>
      </w:tr>
      <w:tr w:rsidR="00734459" w:rsidRPr="009F7F7A" w:rsidTr="001A63EB">
        <w:trPr>
          <w:trHeight w:val="14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信访干事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《信访条例》等信访管理相关法律法规。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普及有关法律知识，提高对应岗位人员业务能力，提升公司依法治企管理水平。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党群工作部（信访办）</w:t>
            </w:r>
          </w:p>
        </w:tc>
      </w:tr>
      <w:tr w:rsidR="00734459" w:rsidRPr="009F7F7A" w:rsidTr="001A63EB">
        <w:trPr>
          <w:trHeight w:val="14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工会干事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《工会法》等工会管理相关法律法规。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普及有关法律知识，提高对应岗位人员业务能力，提升公司依法治企管理水平。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工会</w:t>
            </w:r>
          </w:p>
        </w:tc>
      </w:tr>
      <w:tr w:rsidR="00734459" w:rsidRPr="009F7F7A" w:rsidTr="001A63EB">
        <w:trPr>
          <w:trHeight w:val="14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财务管理人员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《会计法》《担保法》《企业所得税发》等财务管理相关法律法规。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普及有关法律知识，提高对应岗位人员业务能力，提升公司依法治企管理水平。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财务部</w:t>
            </w:r>
          </w:p>
        </w:tc>
      </w:tr>
      <w:tr w:rsidR="00734459" w:rsidRPr="009F7F7A" w:rsidTr="001A63EB">
        <w:trPr>
          <w:trHeight w:val="14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综合治理管理人员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《环境保护法》等综合治理相关法律法规。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普及有关法律知识，提高对应岗位人员业务能力，提升公司依法治企管理水平。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技术与信息化部</w:t>
            </w:r>
          </w:p>
        </w:tc>
      </w:tr>
      <w:tr w:rsidR="00734459" w:rsidRPr="009F7F7A" w:rsidTr="001A63EB">
        <w:trPr>
          <w:trHeight w:val="14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信息管理人员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《网络安全法》等网络信息管理有关法律法规。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普及有关法律知识，提高对应岗位人员业务能力，提升公司依法治企管理水平。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技术与信息化部</w:t>
            </w:r>
          </w:p>
        </w:tc>
      </w:tr>
      <w:tr w:rsidR="00734459" w:rsidRPr="009F7F7A" w:rsidTr="001A63EB">
        <w:trPr>
          <w:trHeight w:val="14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保卫管理人员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《国家安全法》《反恐法》等保卫管理相关法律法规。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普及有关法律知识，提高对应岗位人员业务能力，提升公司依法治企管理水平。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安全服务部</w:t>
            </w:r>
          </w:p>
        </w:tc>
      </w:tr>
      <w:tr w:rsidR="00734459" w:rsidRPr="009F7F7A" w:rsidTr="001A63EB">
        <w:trPr>
          <w:trHeight w:val="14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安全服务管理人员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《刑法》《刑事诉讼法》《民事诉讼法》《侵权责任法》《道路交通安全法》等交通事故管理相关法律法规。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普及有关法律知识，提高对应岗位人员业务能力，提升公司依法治企管理水平。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安全服务部</w:t>
            </w:r>
          </w:p>
        </w:tc>
      </w:tr>
      <w:tr w:rsidR="00734459" w:rsidRPr="009F7F7A" w:rsidTr="001A63EB">
        <w:trPr>
          <w:trHeight w:val="14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驾驶员培训中心全体人员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《机动车驾驶证申领和使用规定》等驾驶员培训管理相关法律法规。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组织举办日常业务培训、法律专题培训、讲座等宣传活动，利用通过内刊《都市公交》、公司网站、微博、</w:t>
            </w:r>
            <w:proofErr w:type="gramStart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微信公众号</w:t>
            </w:r>
            <w:proofErr w:type="gramEnd"/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等为宣传载体，结合公司各时期重点工作，每月刊登、推送相应专题法律法规教育宣传。（全年）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普及有关法律知识，提高对应岗位人员业务能力，提升公司依法治企管理水平。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459" w:rsidRPr="009F7F7A" w:rsidRDefault="00734459" w:rsidP="001A63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F7F7A">
              <w:rPr>
                <w:rFonts w:ascii="宋体" w:hAnsi="宋体" w:cs="宋体" w:hint="eastAsia"/>
                <w:color w:val="000000"/>
                <w:kern w:val="0"/>
                <w:sz w:val="22"/>
              </w:rPr>
              <w:t>驾驶员培训中心</w:t>
            </w:r>
          </w:p>
        </w:tc>
      </w:tr>
    </w:tbl>
    <w:p w:rsidR="00734459" w:rsidRPr="00AF24C5" w:rsidRDefault="00734459" w:rsidP="00734459">
      <w:pPr>
        <w:ind w:right="160"/>
        <w:jc w:val="left"/>
        <w:rPr>
          <w:sz w:val="32"/>
          <w:szCs w:val="32"/>
        </w:rPr>
      </w:pPr>
    </w:p>
    <w:p w:rsidR="00734459" w:rsidRDefault="00734459" w:rsidP="00734459">
      <w:pPr>
        <w:ind w:right="160"/>
        <w:jc w:val="left"/>
        <w:rPr>
          <w:sz w:val="32"/>
          <w:szCs w:val="32"/>
        </w:rPr>
        <w:sectPr w:rsidR="00734459" w:rsidSect="0073445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bookmarkStart w:id="0" w:name="_GoBack"/>
      <w:bookmarkEnd w:id="0"/>
    </w:p>
    <w:p w:rsidR="00734459" w:rsidRPr="003A0D81" w:rsidRDefault="00734459" w:rsidP="00734459"/>
    <w:p w:rsidR="00E37BB3" w:rsidRDefault="00E37BB3"/>
    <w:sectPr w:rsidR="00E37BB3" w:rsidSect="00771AF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929" w:rsidRDefault="003F1929" w:rsidP="00734459">
      <w:r>
        <w:separator/>
      </w:r>
    </w:p>
  </w:endnote>
  <w:endnote w:type="continuationSeparator" w:id="0">
    <w:p w:rsidR="003F1929" w:rsidRDefault="003F1929" w:rsidP="00734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929" w:rsidRDefault="003F1929" w:rsidP="00734459">
      <w:r>
        <w:separator/>
      </w:r>
    </w:p>
  </w:footnote>
  <w:footnote w:type="continuationSeparator" w:id="0">
    <w:p w:rsidR="003F1929" w:rsidRDefault="003F1929" w:rsidP="007344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474"/>
    <w:rsid w:val="00395474"/>
    <w:rsid w:val="003F1929"/>
    <w:rsid w:val="00734459"/>
    <w:rsid w:val="00E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45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44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44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445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445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45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44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44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445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44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4E16E-35CE-4576-A626-608EEFFD7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486</Words>
  <Characters>2776</Characters>
  <Application>Microsoft Office Word</Application>
  <DocSecurity>0</DocSecurity>
  <Lines>23</Lines>
  <Paragraphs>6</Paragraphs>
  <ScaleCrop>false</ScaleCrop>
  <Company>yq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黄晓纯</dc:creator>
  <cp:keywords/>
  <dc:description/>
  <cp:lastModifiedBy>黄晓纯</cp:lastModifiedBy>
  <cp:revision>2</cp:revision>
  <dcterms:created xsi:type="dcterms:W3CDTF">2018-06-29T06:48:00Z</dcterms:created>
  <dcterms:modified xsi:type="dcterms:W3CDTF">2018-06-29T06:49:00Z</dcterms:modified>
</cp:coreProperties>
</file>